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90" w:rsidRPr="00BF6C90" w:rsidRDefault="00BF6C90" w:rsidP="00184C3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F6C90">
        <w:rPr>
          <w:rFonts w:ascii="Arial" w:hAnsi="Arial" w:cs="Arial"/>
          <w:b/>
          <w:bCs/>
          <w:sz w:val="40"/>
          <w:szCs w:val="40"/>
        </w:rPr>
        <w:t>LEI ORGÂNICA MUNICIPAL</w:t>
      </w:r>
    </w:p>
    <w:p w:rsidR="00BF6C90" w:rsidRDefault="00BF6C90" w:rsidP="00184C35">
      <w:pPr>
        <w:jc w:val="center"/>
        <w:rPr>
          <w:rFonts w:ascii="Arial" w:hAnsi="Arial" w:cs="Arial"/>
          <w:b/>
          <w:bCs/>
        </w:rPr>
      </w:pPr>
    </w:p>
    <w:p w:rsidR="00BF6C90" w:rsidRDefault="00BF6C90" w:rsidP="00184C35">
      <w:pPr>
        <w:jc w:val="center"/>
        <w:rPr>
          <w:rFonts w:ascii="Arial" w:hAnsi="Arial" w:cs="Arial"/>
          <w:b/>
          <w:bCs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II</w:t>
      </w: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ORGANIZAÇÃO DOS PODERES MUNICIPAIS</w:t>
      </w: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pStyle w:val="Ttulo1"/>
      </w:pPr>
      <w:r>
        <w:t>Do Poder Legislativo</w:t>
      </w:r>
    </w:p>
    <w:p w:rsidR="00184C35" w:rsidRDefault="00184C35" w:rsidP="00184C35">
      <w:pPr>
        <w:rPr>
          <w:rFonts w:ascii="Arial" w:hAnsi="Arial" w:cs="Arial"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Seção I</w:t>
      </w: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</w:p>
    <w:p w:rsidR="00184C35" w:rsidRDefault="00184C35" w:rsidP="00184C3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Disposições Gerais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 w:rsidRPr="00BF6C90"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</w:rPr>
        <w:t xml:space="preserve"> O Poder Legislativo é exercido pela Câmara Municipal, composta de Vereadores eleitos, para cada legislatura, entre cidadãos maiores de dezoito anos no exercício dos direitos políticos, pelo voto direto e secreto.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AE5FB7" w:rsidRPr="00AE5FB7" w:rsidRDefault="00AE5FB7" w:rsidP="00AE5FB7">
      <w:pPr>
        <w:tabs>
          <w:tab w:val="left" w:pos="2268"/>
        </w:tabs>
        <w:ind w:firstLine="1418"/>
        <w:rPr>
          <w:rFonts w:ascii="Arial" w:hAnsi="Arial" w:cs="Arial"/>
        </w:rPr>
      </w:pPr>
      <w:r w:rsidRPr="00BF6C90">
        <w:rPr>
          <w:rFonts w:ascii="Arial" w:hAnsi="Arial" w:cs="Arial"/>
          <w:b/>
        </w:rPr>
        <w:t>Art. 8º</w:t>
      </w:r>
      <w:r w:rsidRPr="00AE5FB7">
        <w:rPr>
          <w:rFonts w:ascii="Arial" w:hAnsi="Arial" w:cs="Arial"/>
        </w:rPr>
        <w:t xml:space="preserve"> O número de Vereadores será fixado pela Câmara Municipal de </w:t>
      </w:r>
      <w:r w:rsidRPr="00AE5FB7">
        <w:rPr>
          <w:rFonts w:ascii="Arial" w:hAnsi="Arial" w:cs="Arial"/>
        </w:rPr>
        <w:t>a</w:t>
      </w:r>
      <w:r w:rsidRPr="00AE5FB7">
        <w:rPr>
          <w:rFonts w:ascii="Arial" w:hAnsi="Arial" w:cs="Arial"/>
        </w:rPr>
        <w:t>cordo com a Constituição Federal, observado o limite máximo de: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  <w:tab w:val="num" w:pos="2410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9 (nove) Vereadores, nos Municípios de até 15.000 (quinze mil) habita</w:t>
      </w:r>
      <w:r w:rsidRPr="00AE5FB7">
        <w:rPr>
          <w:rFonts w:ascii="Arial" w:hAnsi="Arial" w:cs="Arial"/>
        </w:rPr>
        <w:t>n</w:t>
      </w:r>
      <w:r w:rsidRPr="00AE5FB7">
        <w:rPr>
          <w:rFonts w:ascii="Arial" w:hAnsi="Arial" w:cs="Arial"/>
        </w:rPr>
        <w:t>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11 (onze) Vereadores, nos Municípios com mais de 15.000 (quinze mil) habitantes e de até 30.000 (trinta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13 (treze) Vereadores, nos Municípios com mais de 30.000 (trinta mil) habitantes e de até 50.000 (</w:t>
      </w:r>
      <w:proofErr w:type="spellStart"/>
      <w:r w:rsidRPr="00AE5FB7">
        <w:rPr>
          <w:rFonts w:ascii="Arial" w:hAnsi="Arial" w:cs="Arial"/>
        </w:rPr>
        <w:t>cinqüenta</w:t>
      </w:r>
      <w:proofErr w:type="spellEnd"/>
      <w:r w:rsidRPr="00AE5FB7">
        <w:rPr>
          <w:rFonts w:ascii="Arial" w:hAnsi="Arial" w:cs="Arial"/>
        </w:rPr>
        <w:t xml:space="preserve">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15 (quinze) Vereadores, nos Municípios com mais de 50.000 (cinquenta mil) habita</w:t>
      </w:r>
      <w:r w:rsidRPr="00AE5FB7">
        <w:rPr>
          <w:rFonts w:ascii="Arial" w:hAnsi="Arial" w:cs="Arial"/>
        </w:rPr>
        <w:t>n</w:t>
      </w:r>
      <w:r w:rsidRPr="00AE5FB7">
        <w:rPr>
          <w:rFonts w:ascii="Arial" w:hAnsi="Arial" w:cs="Arial"/>
        </w:rPr>
        <w:t>tes e de até 80.000 (oitenta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17 (dezessete) Vereadores, nos Municípios com mais de 80.000 (oitenta mil) habita</w:t>
      </w:r>
      <w:r w:rsidRPr="00AE5FB7">
        <w:rPr>
          <w:rFonts w:ascii="Arial" w:hAnsi="Arial" w:cs="Arial"/>
        </w:rPr>
        <w:t>n</w:t>
      </w:r>
      <w:r w:rsidRPr="00AE5FB7">
        <w:rPr>
          <w:rFonts w:ascii="Arial" w:hAnsi="Arial" w:cs="Arial"/>
        </w:rPr>
        <w:t>tes e de até 120.000 (cento e vinte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19 (dezenove) Vereadores, nos Municípios com mais de 120.000 (cento e vi</w:t>
      </w:r>
      <w:r w:rsidRPr="00AE5FB7">
        <w:rPr>
          <w:rFonts w:ascii="Arial" w:hAnsi="Arial" w:cs="Arial"/>
        </w:rPr>
        <w:t>n</w:t>
      </w:r>
      <w:r w:rsidRPr="00AE5FB7">
        <w:rPr>
          <w:rFonts w:ascii="Arial" w:hAnsi="Arial" w:cs="Arial"/>
        </w:rPr>
        <w:t>te mil) habitantes e de até 160.000 (cento e sessenta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21 (vinte e um) Vereadores, nos Municípios com mais de 160.000 (cento e se</w:t>
      </w:r>
      <w:r w:rsidRPr="00AE5FB7">
        <w:rPr>
          <w:rFonts w:ascii="Arial" w:hAnsi="Arial" w:cs="Arial"/>
        </w:rPr>
        <w:t>s</w:t>
      </w:r>
      <w:r w:rsidRPr="00AE5FB7">
        <w:rPr>
          <w:rFonts w:ascii="Arial" w:hAnsi="Arial" w:cs="Arial"/>
        </w:rPr>
        <w:t>senta mil) habitantes e de até 300.000 (trezentos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23 (vinte e três) Vereadores, nos Municípios com mais de 300.000 (tr</w:t>
      </w:r>
      <w:r w:rsidRPr="00AE5FB7">
        <w:rPr>
          <w:rFonts w:ascii="Arial" w:hAnsi="Arial" w:cs="Arial"/>
        </w:rPr>
        <w:t>e</w:t>
      </w:r>
      <w:r w:rsidRPr="00AE5FB7">
        <w:rPr>
          <w:rFonts w:ascii="Arial" w:hAnsi="Arial" w:cs="Arial"/>
        </w:rPr>
        <w:t>zentos mil) habita</w:t>
      </w:r>
      <w:r w:rsidRPr="00AE5FB7">
        <w:rPr>
          <w:rFonts w:ascii="Arial" w:hAnsi="Arial" w:cs="Arial"/>
        </w:rPr>
        <w:t>n</w:t>
      </w:r>
      <w:r w:rsidRPr="00AE5FB7">
        <w:rPr>
          <w:rFonts w:ascii="Arial" w:hAnsi="Arial" w:cs="Arial"/>
        </w:rPr>
        <w:t>tes e de até 450.000 (quatrocentos e cinquenta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25 (vinte e cinco) Vereadores, nos Municípios com mais de 450.000 (qu</w:t>
      </w:r>
      <w:r w:rsidRPr="00AE5FB7">
        <w:rPr>
          <w:rFonts w:ascii="Arial" w:hAnsi="Arial" w:cs="Arial"/>
        </w:rPr>
        <w:t>a</w:t>
      </w:r>
      <w:r w:rsidRPr="00AE5FB7">
        <w:rPr>
          <w:rFonts w:ascii="Arial" w:hAnsi="Arial" w:cs="Arial"/>
        </w:rPr>
        <w:t>trocentos e cinquenta mil) habitantes e de até 600.000 (seiscentos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27 (vinte e sete) Vereadores, nos Municípios com mais de 600.000 (sei</w:t>
      </w:r>
      <w:r w:rsidRPr="00AE5FB7">
        <w:rPr>
          <w:rFonts w:ascii="Arial" w:hAnsi="Arial" w:cs="Arial"/>
        </w:rPr>
        <w:t>s</w:t>
      </w:r>
      <w:r w:rsidRPr="00AE5FB7">
        <w:rPr>
          <w:rFonts w:ascii="Arial" w:hAnsi="Arial" w:cs="Arial"/>
        </w:rPr>
        <w:t>centos mil) habitantes e de até 750.000 (setecentos e cinquenta mil) habitantes;</w:t>
      </w:r>
    </w:p>
    <w:p w:rsidR="00AE5FB7" w:rsidRPr="00AE5FB7" w:rsidRDefault="00AE5FB7" w:rsidP="00AE5FB7">
      <w:pPr>
        <w:tabs>
          <w:tab w:val="left" w:pos="1701"/>
        </w:tabs>
        <w:ind w:firstLine="1418"/>
        <w:rPr>
          <w:rFonts w:ascii="Arial" w:hAnsi="Arial" w:cs="Arial"/>
        </w:rPr>
      </w:pP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lastRenderedPageBreak/>
        <w:t>29 (vinte e nove) Vereadores, nos Municípios com mais de 750.000 (set</w:t>
      </w:r>
      <w:r w:rsidRPr="00AE5FB7">
        <w:rPr>
          <w:rFonts w:ascii="Arial" w:hAnsi="Arial" w:cs="Arial"/>
        </w:rPr>
        <w:t>e</w:t>
      </w:r>
      <w:r w:rsidRPr="00AE5FB7">
        <w:rPr>
          <w:rFonts w:ascii="Arial" w:hAnsi="Arial" w:cs="Arial"/>
        </w:rPr>
        <w:t>centos e cinquenta mil) habitantes e de até 900.000 (novecentos mil) habitantes;</w:t>
      </w:r>
    </w:p>
    <w:p w:rsidR="00AE5FB7" w:rsidRPr="00AE5FB7" w:rsidRDefault="00AE5FB7" w:rsidP="00BC5EC4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31 (trinta e um) Vereadores, nos Municípios com mais de 900.000 (nov</w:t>
      </w:r>
      <w:r w:rsidRPr="00AE5FB7">
        <w:rPr>
          <w:rFonts w:ascii="Arial" w:hAnsi="Arial" w:cs="Arial"/>
        </w:rPr>
        <w:t>e</w:t>
      </w:r>
      <w:r w:rsidRPr="00AE5FB7">
        <w:rPr>
          <w:rFonts w:ascii="Arial" w:hAnsi="Arial" w:cs="Arial"/>
        </w:rPr>
        <w:t>centos mil) habitantes e de até 1.050.000 (um milhão e cinquenta mil) habitantes;</w:t>
      </w:r>
    </w:p>
    <w:p w:rsidR="00AE5FB7" w:rsidRPr="00AE5FB7" w:rsidRDefault="00BC5EC4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5FB7" w:rsidRPr="00AE5FB7">
        <w:rPr>
          <w:rFonts w:ascii="Arial" w:hAnsi="Arial" w:cs="Arial"/>
        </w:rPr>
        <w:t>33 (trinta e três) Vereadores, nos Municípios com mais de 1.050.000 (um m</w:t>
      </w:r>
      <w:r w:rsidR="00AE5FB7" w:rsidRPr="00AE5FB7">
        <w:rPr>
          <w:rFonts w:ascii="Arial" w:hAnsi="Arial" w:cs="Arial"/>
        </w:rPr>
        <w:t>i</w:t>
      </w:r>
      <w:r w:rsidR="00AE5FB7" w:rsidRPr="00AE5FB7">
        <w:rPr>
          <w:rFonts w:ascii="Arial" w:hAnsi="Arial" w:cs="Arial"/>
        </w:rPr>
        <w:t>lhão e cinquenta mil) habitantes e de até 1.200.000 (um milhão e duzentos mil)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 xml:space="preserve">35 (trinta e cinco) Vereadores, nos Municípios com mais de 1.200.000 (um milhão e duzentos mil) habitantes e de até 1.350.000 (um milhão e trezentos e </w:t>
      </w:r>
      <w:proofErr w:type="spellStart"/>
      <w:r w:rsidRPr="00AE5FB7">
        <w:rPr>
          <w:rFonts w:ascii="Arial" w:hAnsi="Arial" w:cs="Arial"/>
        </w:rPr>
        <w:t>cinqüenta</w:t>
      </w:r>
      <w:proofErr w:type="spellEnd"/>
      <w:r w:rsidRPr="00AE5FB7">
        <w:rPr>
          <w:rFonts w:ascii="Arial" w:hAnsi="Arial" w:cs="Arial"/>
        </w:rPr>
        <w:t xml:space="preserve"> mil) hab</w:t>
      </w:r>
      <w:r w:rsidRPr="00AE5FB7">
        <w:rPr>
          <w:rFonts w:ascii="Arial" w:hAnsi="Arial" w:cs="Arial"/>
        </w:rPr>
        <w:t>i</w:t>
      </w:r>
      <w:r w:rsidRPr="00AE5FB7">
        <w:rPr>
          <w:rFonts w:ascii="Arial" w:hAnsi="Arial" w:cs="Arial"/>
        </w:rPr>
        <w:t>tantes;</w:t>
      </w:r>
    </w:p>
    <w:p w:rsidR="00AE5FB7" w:rsidRPr="00AE5FB7" w:rsidRDefault="00BC5EC4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5FB7" w:rsidRPr="00AE5FB7">
        <w:rPr>
          <w:rFonts w:ascii="Arial" w:hAnsi="Arial" w:cs="Arial"/>
        </w:rPr>
        <w:t>37 (trinta e sete) Vereadores, nos Municípios com mais de 1.350.000 (um m</w:t>
      </w:r>
      <w:r w:rsidR="00AE5FB7" w:rsidRPr="00AE5FB7">
        <w:rPr>
          <w:rFonts w:ascii="Arial" w:hAnsi="Arial" w:cs="Arial"/>
        </w:rPr>
        <w:t>i</w:t>
      </w:r>
      <w:r w:rsidR="00AE5FB7" w:rsidRPr="00AE5FB7">
        <w:rPr>
          <w:rFonts w:ascii="Arial" w:hAnsi="Arial" w:cs="Arial"/>
        </w:rPr>
        <w:t>lhão e trezentos e cinquenta mil) habitantes e de até 1.500.000 (um milhão e quinhentos mil) habita</w:t>
      </w:r>
      <w:r w:rsidR="00AE5FB7" w:rsidRPr="00AE5FB7">
        <w:rPr>
          <w:rFonts w:ascii="Arial" w:hAnsi="Arial" w:cs="Arial"/>
        </w:rPr>
        <w:t>n</w:t>
      </w:r>
      <w:r w:rsidR="00AE5FB7" w:rsidRPr="00AE5FB7">
        <w:rPr>
          <w:rFonts w:ascii="Arial" w:hAnsi="Arial" w:cs="Arial"/>
        </w:rPr>
        <w:t>tes;</w:t>
      </w:r>
    </w:p>
    <w:p w:rsidR="00AE5FB7" w:rsidRPr="00AE5FB7" w:rsidRDefault="00BC5EC4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5FB7" w:rsidRPr="00AE5FB7">
        <w:rPr>
          <w:rFonts w:ascii="Arial" w:hAnsi="Arial" w:cs="Arial"/>
        </w:rPr>
        <w:t>39 (trinta e nove) Vereadores, nos Municípios com mais de 1.500.000 (um milhão e quinhentos mil) habitantes e de até 1.800.000 (um milhão e oitocentos mil) habita</w:t>
      </w:r>
      <w:r w:rsidR="00AE5FB7" w:rsidRPr="00AE5FB7">
        <w:rPr>
          <w:rFonts w:ascii="Arial" w:hAnsi="Arial" w:cs="Arial"/>
        </w:rPr>
        <w:t>n</w:t>
      </w:r>
      <w:r w:rsidR="00AE5FB7" w:rsidRPr="00AE5FB7">
        <w:rPr>
          <w:rFonts w:ascii="Arial" w:hAnsi="Arial" w:cs="Arial"/>
        </w:rPr>
        <w:t>tes;</w:t>
      </w:r>
    </w:p>
    <w:p w:rsidR="00AE5FB7" w:rsidRPr="00AE5FB7" w:rsidRDefault="00BC5EC4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5FB7" w:rsidRPr="00AE5FB7">
        <w:rPr>
          <w:rFonts w:ascii="Arial" w:hAnsi="Arial" w:cs="Arial"/>
        </w:rPr>
        <w:t>41 (quarenta e um) Vereadores, nos Municípios com mais de 1.800.000 (um milhão e oitocentos mil) habitantes e de até 2.400.000 (dois milhões e quatrocentos mil) habita</w:t>
      </w:r>
      <w:r w:rsidR="00AE5FB7" w:rsidRPr="00AE5FB7">
        <w:rPr>
          <w:rFonts w:ascii="Arial" w:hAnsi="Arial" w:cs="Arial"/>
        </w:rPr>
        <w:t>n</w:t>
      </w:r>
      <w:r w:rsidR="00AE5FB7" w:rsidRPr="00AE5FB7">
        <w:rPr>
          <w:rFonts w:ascii="Arial" w:hAnsi="Arial" w:cs="Arial"/>
        </w:rPr>
        <w:t>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43 (quarenta e três) Vereadores, nos Municípios com mais de 2.400.000 (dois m</w:t>
      </w:r>
      <w:r w:rsidRPr="00AE5FB7">
        <w:rPr>
          <w:rFonts w:ascii="Arial" w:hAnsi="Arial" w:cs="Arial"/>
        </w:rPr>
        <w:t>i</w:t>
      </w:r>
      <w:r w:rsidRPr="00AE5FB7">
        <w:rPr>
          <w:rFonts w:ascii="Arial" w:hAnsi="Arial" w:cs="Arial"/>
        </w:rPr>
        <w:t>lhões e quatrocentos mil) habitantes e de até 3.000.000 (três milhões)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45 (quarenta e cinco) Vereadores, nos Municípios com mais de 3.000.000 (três milhões) habitantes e de até 4.000.000 (quatro milhões)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47 (quarenta e sete) Vereadores, nos Municípios com mais de 4.000.000 (quatro milhões) h</w:t>
      </w:r>
      <w:r w:rsidRPr="00AE5FB7">
        <w:rPr>
          <w:rFonts w:ascii="Arial" w:hAnsi="Arial" w:cs="Arial"/>
        </w:rPr>
        <w:t>a</w:t>
      </w:r>
      <w:r w:rsidRPr="00AE5FB7">
        <w:rPr>
          <w:rFonts w:ascii="Arial" w:hAnsi="Arial" w:cs="Arial"/>
        </w:rPr>
        <w:t>bitantes e de até 5.000.000 (cinco milhões)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49 (quarenta e nove) Vereadores, nos Municípios com mais de 5.000.000 (cinco milhões) habitantes e de até 6.000.000 (seis milhões) habitantes;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51 (</w:t>
      </w:r>
      <w:proofErr w:type="spellStart"/>
      <w:r w:rsidRPr="00AE5FB7">
        <w:rPr>
          <w:rFonts w:ascii="Arial" w:hAnsi="Arial" w:cs="Arial"/>
        </w:rPr>
        <w:t>cinqüenta</w:t>
      </w:r>
      <w:proofErr w:type="spellEnd"/>
      <w:r w:rsidRPr="00AE5FB7">
        <w:rPr>
          <w:rFonts w:ascii="Arial" w:hAnsi="Arial" w:cs="Arial"/>
        </w:rPr>
        <w:t xml:space="preserve"> e um) Vereadores, nos Municípios com mais de 6.000.000 (seis milhões) habitantes e de até 7.000.000 (sete milhões) habitantes;</w:t>
      </w:r>
    </w:p>
    <w:p w:rsidR="00AE5FB7" w:rsidRPr="00AE5FB7" w:rsidRDefault="00BC5EC4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5FB7" w:rsidRPr="00AE5FB7">
        <w:rPr>
          <w:rFonts w:ascii="Arial" w:hAnsi="Arial" w:cs="Arial"/>
        </w:rPr>
        <w:t>53 (</w:t>
      </w:r>
      <w:proofErr w:type="spellStart"/>
      <w:r w:rsidR="00AE5FB7" w:rsidRPr="00AE5FB7">
        <w:rPr>
          <w:rFonts w:ascii="Arial" w:hAnsi="Arial" w:cs="Arial"/>
        </w:rPr>
        <w:t>cinqüenta</w:t>
      </w:r>
      <w:proofErr w:type="spellEnd"/>
      <w:r w:rsidR="00AE5FB7" w:rsidRPr="00AE5FB7">
        <w:rPr>
          <w:rFonts w:ascii="Arial" w:hAnsi="Arial" w:cs="Arial"/>
        </w:rPr>
        <w:t xml:space="preserve"> e três) Vereadores, nos Municípios com mais de 7.000.000 (sete milhões) h</w:t>
      </w:r>
      <w:r w:rsidR="00AE5FB7" w:rsidRPr="00AE5FB7">
        <w:rPr>
          <w:rFonts w:ascii="Arial" w:hAnsi="Arial" w:cs="Arial"/>
        </w:rPr>
        <w:t>a</w:t>
      </w:r>
      <w:r w:rsidR="00AE5FB7" w:rsidRPr="00AE5FB7">
        <w:rPr>
          <w:rFonts w:ascii="Arial" w:hAnsi="Arial" w:cs="Arial"/>
        </w:rPr>
        <w:t>bitantes e de até 8.000.000 (oito milhões) habitantes; e</w:t>
      </w:r>
    </w:p>
    <w:p w:rsidR="00AE5FB7" w:rsidRPr="00AE5FB7" w:rsidRDefault="00AE5FB7" w:rsidP="00AE5FB7">
      <w:pPr>
        <w:numPr>
          <w:ilvl w:val="0"/>
          <w:numId w:val="1"/>
        </w:numPr>
        <w:tabs>
          <w:tab w:val="clear" w:pos="2061"/>
          <w:tab w:val="left" w:pos="1701"/>
        </w:tabs>
        <w:ind w:left="0"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55 (</w:t>
      </w:r>
      <w:proofErr w:type="spellStart"/>
      <w:r w:rsidRPr="00AE5FB7">
        <w:rPr>
          <w:rFonts w:ascii="Arial" w:hAnsi="Arial" w:cs="Arial"/>
        </w:rPr>
        <w:t>cinqüenta</w:t>
      </w:r>
      <w:proofErr w:type="spellEnd"/>
      <w:r w:rsidRPr="00AE5FB7">
        <w:rPr>
          <w:rFonts w:ascii="Arial" w:hAnsi="Arial" w:cs="Arial"/>
        </w:rPr>
        <w:t xml:space="preserve"> e cinco) Vereadores, nos Municípios com mais de 8.000.000 (oito milhões) habitantes.</w:t>
      </w:r>
    </w:p>
    <w:p w:rsidR="00AE5FB7" w:rsidRPr="00AE5FB7" w:rsidRDefault="00AE5FB7" w:rsidP="00AE5FB7">
      <w:pPr>
        <w:tabs>
          <w:tab w:val="left" w:pos="1985"/>
        </w:tabs>
        <w:ind w:firstLine="1418"/>
        <w:rPr>
          <w:rFonts w:ascii="Arial" w:hAnsi="Arial" w:cs="Arial"/>
        </w:rPr>
      </w:pPr>
    </w:p>
    <w:p w:rsidR="00AE5FB7" w:rsidRPr="00AE5FB7" w:rsidRDefault="00AE5FB7" w:rsidP="00AE5FB7">
      <w:pPr>
        <w:tabs>
          <w:tab w:val="left" w:pos="2268"/>
        </w:tabs>
        <w:ind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I – O número de habitantes a ser utilizado como base de cálculo do número de Vereadores será aquele fornecido, mediante certidão, pela Fundação Instituto Brasileiro de Ge</w:t>
      </w:r>
      <w:r w:rsidRPr="00AE5FB7">
        <w:rPr>
          <w:rFonts w:ascii="Arial" w:hAnsi="Arial" w:cs="Arial"/>
        </w:rPr>
        <w:t>o</w:t>
      </w:r>
      <w:r w:rsidRPr="00AE5FB7">
        <w:rPr>
          <w:rFonts w:ascii="Arial" w:hAnsi="Arial" w:cs="Arial"/>
        </w:rPr>
        <w:t>grafia e Estatística – IBGE;</w:t>
      </w:r>
    </w:p>
    <w:p w:rsidR="00AE5FB7" w:rsidRPr="00AE5FB7" w:rsidRDefault="00AE5FB7" w:rsidP="00AE5FB7">
      <w:pPr>
        <w:tabs>
          <w:tab w:val="left" w:pos="2268"/>
        </w:tabs>
        <w:ind w:firstLine="1418"/>
        <w:jc w:val="both"/>
        <w:rPr>
          <w:rFonts w:ascii="Arial" w:hAnsi="Arial" w:cs="Arial"/>
        </w:rPr>
      </w:pPr>
    </w:p>
    <w:p w:rsidR="00AE5FB7" w:rsidRPr="00AE5FB7" w:rsidRDefault="00AE5FB7" w:rsidP="00AE5FB7">
      <w:pPr>
        <w:tabs>
          <w:tab w:val="left" w:pos="2268"/>
        </w:tabs>
        <w:ind w:firstLine="1418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II – O número de Vereadores será fixado, mediante decreto legislativo, até o final da sessão legislativa do ano que anteceder às eleições;</w:t>
      </w:r>
    </w:p>
    <w:p w:rsidR="00AE5FB7" w:rsidRPr="00AE5FB7" w:rsidRDefault="00AE5FB7" w:rsidP="00AE5FB7">
      <w:pPr>
        <w:pStyle w:val="Recuodecorpodetexto"/>
        <w:ind w:firstLine="1135"/>
        <w:jc w:val="both"/>
        <w:rPr>
          <w:rFonts w:ascii="Arial" w:hAnsi="Arial" w:cs="Arial"/>
        </w:rPr>
      </w:pPr>
      <w:r w:rsidRPr="00AE5FB7">
        <w:rPr>
          <w:rFonts w:ascii="Arial" w:hAnsi="Arial" w:cs="Arial"/>
        </w:rPr>
        <w:t>III – A Mesa da Câmara enviará ao Tribunal Regional Eleitoral, logo após sua edição, cópia do decreto legislativo de que trata o inciso anterior.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 w:rsidRPr="00BF6C90">
        <w:rPr>
          <w:rFonts w:ascii="Arial" w:hAnsi="Arial" w:cs="Arial"/>
          <w:b/>
          <w:bCs/>
        </w:rPr>
        <w:lastRenderedPageBreak/>
        <w:t>Art. 9º</w:t>
      </w:r>
      <w:r>
        <w:rPr>
          <w:rFonts w:ascii="Arial" w:hAnsi="Arial" w:cs="Arial"/>
        </w:rPr>
        <w:t xml:space="preserve"> No primeiro dia de cada legislatura, que terá a duração de quatro anos, a Câmara Municipal, sob a presidência do mais votado dos edis presentes reúne-se em sessão solene de instalação, independentemente de número, para a posse dos Vereadores, Prefeito e Vice-Prefeito.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Estando presente a maioria absoluta dos Vereadores, será a seguir efetuada a eleição da Mesa cujos componentes ficarão automaticamente empossados. </w:t>
      </w:r>
    </w:p>
    <w:p w:rsidR="00184C35" w:rsidRDefault="00184C35" w:rsidP="00184C35">
      <w:pPr>
        <w:pStyle w:val="Recuodecorpodetexto2"/>
      </w:pPr>
      <w:r>
        <w:t xml:space="preserve">§ 2º No ato da posse, exibidos os diplomas e verificada a sua autenticidade, o Presidente, de pé, no que será acompanhado por todos os Vereadores, proferirá o seguinte compromisso: "PROMETO CUMPRIR E FAZER CUMPRIR A LEI ORGANICA, AS LEIS DA UNIÃO, DO ESTADO E DO MUNICÍPIO, E EXERCER O MEU MANDATO SOB A INSPIRAÇÃO DO PATRIOTISMO, DA LEALDADE, DA HONRA E DO BEM COMUM".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Após será feita a chamada nominal dos demais Vereadores, quando cada um declarará "ASSIM O PROMETO" e assinará o respectivo termo. </w:t>
      </w:r>
    </w:p>
    <w:p w:rsidR="00184C35" w:rsidRDefault="00184C35" w:rsidP="00184C35">
      <w:pPr>
        <w:pStyle w:val="Recuodecorpodetexto2"/>
      </w:pPr>
      <w:r>
        <w:t>§ 4º Se não houver o "</w:t>
      </w:r>
      <w:proofErr w:type="spellStart"/>
      <w:r>
        <w:t>quorum</w:t>
      </w:r>
      <w:proofErr w:type="spellEnd"/>
      <w:r>
        <w:t xml:space="preserve">" estabelecido no "caput" deste artigo para a eleição da Mesa, ou havendo, esta não for realizada, a Câmara, ainda sob a presidência do mais votado dentre os Vereadores presentes, receberá, de imediato à posse destes, o compromisso do Prefeito e do Vice-Prefeito, aos quais dará posse. </w:t>
      </w:r>
    </w:p>
    <w:p w:rsidR="00184C35" w:rsidRDefault="00184C35" w:rsidP="00184C35">
      <w:pPr>
        <w:pStyle w:val="Recuodecorpodetexto2"/>
      </w:pPr>
      <w:r>
        <w:t xml:space="preserve">§ 5º O Vereador mais votado, dentre os presentes na sessão de instalação da legislatura, permanecerá na Presidência da Câmara e convocará sessões diárias até que seja eleita a Mesa, com a posse dos seus membros.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6º Será de dois anos o mandato da Mesa, vedada a reeleição para o mesmo cargo no período </w:t>
      </w:r>
      <w:proofErr w:type="spellStart"/>
      <w:r>
        <w:rPr>
          <w:rFonts w:ascii="Arial" w:hAnsi="Arial" w:cs="Arial"/>
        </w:rPr>
        <w:t>subseqüente</w:t>
      </w:r>
      <w:proofErr w:type="spellEnd"/>
      <w:r>
        <w:rPr>
          <w:rFonts w:ascii="Arial" w:hAnsi="Arial" w:cs="Arial"/>
        </w:rPr>
        <w:t xml:space="preserve">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7º </w:t>
      </w:r>
      <w:r>
        <w:rPr>
          <w:rFonts w:ascii="Arial" w:hAnsi="Arial" w:cs="Arial"/>
          <w:b/>
          <w:bCs/>
        </w:rPr>
        <w:t>(Revogado – Emenda nº 04/2008)</w:t>
      </w:r>
      <w:r>
        <w:rPr>
          <w:rFonts w:ascii="Arial" w:hAnsi="Arial" w:cs="Arial"/>
        </w:rPr>
        <w:t xml:space="preserve"> </w:t>
      </w: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§ 8º Observado o artigo 16 desta Lei Orgânica, serão eleitos, também, nesta sessão, os membros das Comissões Técnicas permanentes da Câmara, que a mesma entender necessárias. </w:t>
      </w:r>
      <w:r>
        <w:rPr>
          <w:rFonts w:ascii="Arial" w:hAnsi="Arial" w:cs="Arial"/>
          <w:b/>
          <w:bCs/>
        </w:rPr>
        <w:t>(NR – Emenda nº 04/2008)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9º A Presidência da Câmara e da Mesa é cumulativa e ao Presidente compete representar o Poder Legislativo judicial e extrajudicialmente.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§ 10. Além das demais atribuições que lhe são conferidas por esta Lei Orgânica e pelo Regimento Interno da Câmara Municipal, o Presidente encaminhará ao Prefeito até o dia 20 (vinte) de janeiro de cada ano a prestação de contas da Mesa da Câmara</w:t>
      </w:r>
      <w:r w:rsidR="00AE5F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relativa ao exercício anterior</w:t>
      </w:r>
      <w:r w:rsidR="00AE5F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o Legislativo tiver contadoria própria. </w:t>
      </w:r>
      <w:r>
        <w:rPr>
          <w:rFonts w:ascii="Arial" w:hAnsi="Arial" w:cs="Arial"/>
          <w:b/>
          <w:bCs/>
        </w:rPr>
        <w:t>(NR – Emenda nº 04/2008)</w:t>
      </w:r>
      <w:r>
        <w:rPr>
          <w:rFonts w:ascii="Arial" w:hAnsi="Arial" w:cs="Arial"/>
        </w:rPr>
        <w:t xml:space="preserve"> 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  <w:r w:rsidRPr="00BF6C90">
        <w:rPr>
          <w:rFonts w:ascii="Arial" w:hAnsi="Arial" w:cs="Arial"/>
          <w:b/>
          <w:bCs/>
        </w:rPr>
        <w:t>Art. 10</w:t>
      </w:r>
      <w:r>
        <w:rPr>
          <w:rFonts w:ascii="Arial" w:hAnsi="Arial" w:cs="Arial"/>
        </w:rPr>
        <w:t xml:space="preserve"> A Câmara Municipal, independentemente de convocação, reunir-se-á, anualmente, na sede do Município, em sessão legislativa, em janeiro, e de março a dezembro, em </w:t>
      </w:r>
      <w:proofErr w:type="spellStart"/>
      <w:r>
        <w:rPr>
          <w:rFonts w:ascii="Arial" w:hAnsi="Arial" w:cs="Arial"/>
        </w:rPr>
        <w:t>dias</w:t>
      </w:r>
      <w:proofErr w:type="spellEnd"/>
      <w:r>
        <w:rPr>
          <w:rFonts w:ascii="Arial" w:hAnsi="Arial" w:cs="Arial"/>
        </w:rPr>
        <w:t xml:space="preserve"> e horário previamente estabelecidos e tornados públicos, na forma do Regimento Interno. </w:t>
      </w:r>
      <w:r>
        <w:rPr>
          <w:rFonts w:ascii="Arial" w:hAnsi="Arial" w:cs="Arial"/>
          <w:b/>
          <w:bCs/>
        </w:rPr>
        <w:t xml:space="preserve">(NR – Emenda nº 04/2008) </w:t>
      </w: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 w:rsidRPr="00BF6C90">
        <w:rPr>
          <w:rFonts w:ascii="Arial" w:hAnsi="Arial" w:cs="Arial"/>
          <w:b/>
          <w:bCs/>
        </w:rPr>
        <w:t>Art. 11</w:t>
      </w:r>
      <w:r>
        <w:rPr>
          <w:rFonts w:ascii="Arial" w:hAnsi="Arial" w:cs="Arial"/>
        </w:rPr>
        <w:t xml:space="preserve"> As sessões da Câmara Municipal deverão ser realizadas em recinto destinado ao seu funcionamento, considerando-se nulas as que se realizarem fora dele.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Comprovada a impossibilidade de acesso àquele recinto ou outra causa que impeça a sua utilização, poderão ser realizadas sessões em outro local, por decisão da Mesa.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As sessões solenes poderão ser realizadas fora do recinto da Câmara.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 w:rsidRPr="00BF6C90">
        <w:rPr>
          <w:rFonts w:ascii="Arial" w:hAnsi="Arial" w:cs="Arial"/>
          <w:b/>
          <w:bCs/>
        </w:rPr>
        <w:lastRenderedPageBreak/>
        <w:t>Art. 12</w:t>
      </w:r>
      <w:r>
        <w:rPr>
          <w:rFonts w:ascii="Arial" w:hAnsi="Arial" w:cs="Arial"/>
        </w:rPr>
        <w:t xml:space="preserve"> A convocação extraordinária da Câmara Municipal, inclusive no período de recesso, dar-se-á: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pelo</w:t>
      </w:r>
      <w:proofErr w:type="gramEnd"/>
      <w:r>
        <w:rPr>
          <w:rFonts w:ascii="Arial" w:hAnsi="Arial" w:cs="Arial"/>
        </w:rPr>
        <w:t xml:space="preserve"> Prefeito Municipal, quando este a entender necessária;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pelo</w:t>
      </w:r>
      <w:proofErr w:type="gramEnd"/>
      <w:r>
        <w:rPr>
          <w:rFonts w:ascii="Arial" w:hAnsi="Arial" w:cs="Arial"/>
        </w:rPr>
        <w:t xml:space="preserve"> Presidente da Câmara;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a requerimento de dois terços de seus membros. </w:t>
      </w: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§ 1º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Nas sessões extraordinárias, a Câmara somente poderá deliberar sobre a matéria da convocação. </w:t>
      </w:r>
      <w:r>
        <w:rPr>
          <w:rFonts w:ascii="Arial" w:hAnsi="Arial" w:cs="Arial"/>
          <w:b/>
          <w:bCs/>
        </w:rPr>
        <w:t>(Emenda nº 04/2008)</w:t>
      </w: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§ 2º A convocação dos Vereadores para a sessão extraordinária deverá ser por escrito, mediante recibo. </w:t>
      </w:r>
      <w:r>
        <w:rPr>
          <w:rFonts w:ascii="Arial" w:hAnsi="Arial" w:cs="Arial"/>
          <w:b/>
          <w:bCs/>
        </w:rPr>
        <w:t>(Emenda nº 04/2008)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 w:rsidRPr="00BF6C90">
        <w:rPr>
          <w:rFonts w:ascii="Arial" w:hAnsi="Arial" w:cs="Arial"/>
          <w:b/>
          <w:bCs/>
        </w:rPr>
        <w:t>Art. 13</w:t>
      </w:r>
      <w:r>
        <w:rPr>
          <w:rFonts w:ascii="Arial" w:hAnsi="Arial" w:cs="Arial"/>
        </w:rPr>
        <w:t xml:space="preserve"> A Câmara funciona com a presença, no mínimo, da maioria dos seus membros e suas deliberações são tomadas por maioria de votos dos presentes, ressalvadas as exceções previstas nesta Lei Orgânica. </w:t>
      </w:r>
    </w:p>
    <w:p w:rsidR="00184C35" w:rsidRDefault="00184C35" w:rsidP="00184C35">
      <w:pPr>
        <w:pStyle w:val="Recuodecorpodetexto2"/>
      </w:pPr>
      <w:r>
        <w:t xml:space="preserve">§ 1º O Presidente da Câmara vota apenas quando houver empate nas votações, quando a matéria exigir deliberação por maioria absoluta ou por dois terços dos membros do Legislativo e nas votações secretas.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O Vereador que tiver interesse pessoal na deliberação não poderá votar, sob pena de nulidade da votação se o seu voto for decisivo.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Considera-se presente à sessão o Vereador que tenha assinado o livro de presença, respondido à chamada e que participe dos trabalhos de plenário, principalmente das votações.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§ 4º Realizada ou não qualquer sessão da Câmara, lavrar-se-á ata circunstanciada.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14. </w:t>
      </w:r>
      <w:r>
        <w:rPr>
          <w:rFonts w:ascii="Arial" w:hAnsi="Arial" w:cs="Arial"/>
        </w:rPr>
        <w:t xml:space="preserve">As sessões da Câmara são públicas, salvo deliberação em contrário tomada pela maioria absoluta de seus membros quando houver motivo relevante.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15. </w:t>
      </w:r>
      <w:r>
        <w:rPr>
          <w:rFonts w:ascii="Arial" w:hAnsi="Arial" w:cs="Arial"/>
        </w:rPr>
        <w:t xml:space="preserve">A Câmara Municipal terá Comissões, permanentes ou temporárias, constituídas na forma e com as atribuições previstas no seu Regimento Interno ou no ato de que resultar a sua criação.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16.</w:t>
      </w:r>
      <w:r>
        <w:rPr>
          <w:rFonts w:ascii="Arial" w:hAnsi="Arial" w:cs="Arial"/>
        </w:rPr>
        <w:t xml:space="preserve"> Na constituição da Mesa e das Comissões será assegurada, tanto quanto possível, a representação proporcional dos partidos que participem da Câmara.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17.</w:t>
      </w:r>
      <w:r>
        <w:rPr>
          <w:rFonts w:ascii="Arial" w:hAnsi="Arial" w:cs="Arial"/>
        </w:rPr>
        <w:t xml:space="preserve"> Sempre que o Prefeito manifestar o propósito de, pessoalmente, apresentar relatório sobre a sua gestão relativa ao exercício anterior ou expor assuntos de interesse público perante a Câmara, comunicá-lo-á ao Poder Legislativo, que o receberá em sessão previamente designada. </w:t>
      </w: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18. </w:t>
      </w:r>
      <w:r>
        <w:rPr>
          <w:rFonts w:ascii="Arial" w:hAnsi="Arial" w:cs="Arial"/>
        </w:rPr>
        <w:t xml:space="preserve">A Câmara Municipal e suas Comissões, por deliberação da maioria dos seus membros, podem convocar Secretários Municipais para comparecerem perante elas a fim de prestarem informações sobre assuntos previamente especificados e constantes da convocação.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Três dias úteis antes do comparecimento, o convocado deverá enviar à Câmara, ou Comissão, exposição em torno das informações pretendidas. </w:t>
      </w:r>
      <w:bookmarkStart w:id="0" w:name="_GoBack"/>
      <w:bookmarkEnd w:id="0"/>
    </w:p>
    <w:p w:rsidR="00184C35" w:rsidRDefault="00184C35" w:rsidP="00184C35">
      <w:pPr>
        <w:pStyle w:val="Recuodecorpodetexto2"/>
      </w:pPr>
      <w:r>
        <w:lastRenderedPageBreak/>
        <w:t xml:space="preserve">§ 2º Independentemente de convocação, quando qualquer Secretário, desde que devidamente autorizado pelo Prefeito, desejar prestar esclarecimentos ou solicitar providências legislativas à Câmara ou suas Comissões, esta ou aquelas designarão dia e hora para ouvi-lo.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19. </w:t>
      </w:r>
      <w:r>
        <w:rPr>
          <w:rFonts w:ascii="Arial" w:hAnsi="Arial" w:cs="Arial"/>
        </w:rPr>
        <w:t>As Comissões Parlamentares de Inquérito, que terão poderes de investigação próprios das autoridades judiciais</w:t>
      </w:r>
      <w:r w:rsidR="001010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de outros previstos no Regimento Interno, serão criadas pela Câmara Municipal</w:t>
      </w:r>
      <w:r w:rsidR="001010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mediante requerimento de um terço de seus membros</w:t>
      </w:r>
      <w:r w:rsidR="001010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apuração de fato determinado e por prazo certo, sendo as suas conclusões, se for o caso, encaminhadas ao Ministério Público</w:t>
      </w:r>
      <w:r w:rsidR="001010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que promova a responsabilidade civil ou criminal dos infratores. </w:t>
      </w:r>
      <w:r>
        <w:rPr>
          <w:rFonts w:ascii="Arial" w:hAnsi="Arial" w:cs="Arial"/>
          <w:b/>
          <w:bCs/>
        </w:rPr>
        <w:t>(NR – Emenda nº 04/2008)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20 </w:t>
      </w:r>
      <w:r>
        <w:rPr>
          <w:rFonts w:ascii="Arial" w:hAnsi="Arial" w:cs="Arial"/>
        </w:rPr>
        <w:t xml:space="preserve">Ao Poder Legislativo fica assegurada autonomia funcional, administrativa e financeira. 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jc w:val="both"/>
        <w:rPr>
          <w:rFonts w:ascii="Arial" w:hAnsi="Arial" w:cs="Arial"/>
        </w:rPr>
      </w:pPr>
    </w:p>
    <w:sectPr w:rsidR="0018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83CAA"/>
    <w:multiLevelType w:val="hybridMultilevel"/>
    <w:tmpl w:val="5A8C31A8"/>
    <w:lvl w:ilvl="0" w:tplc="76B0BF8E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5"/>
    <w:rsid w:val="000F6146"/>
    <w:rsid w:val="00101068"/>
    <w:rsid w:val="00184C35"/>
    <w:rsid w:val="004758A5"/>
    <w:rsid w:val="005C32B6"/>
    <w:rsid w:val="00931573"/>
    <w:rsid w:val="00A3165D"/>
    <w:rsid w:val="00AE5FB7"/>
    <w:rsid w:val="00BB5D89"/>
    <w:rsid w:val="00BC5EC4"/>
    <w:rsid w:val="00BF6C90"/>
    <w:rsid w:val="00D14D01"/>
    <w:rsid w:val="00E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9638-9A0B-45DF-AC0B-0E40BE1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C3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C3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84C3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84C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84C35"/>
    <w:pPr>
      <w:ind w:firstLine="144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84C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84C35"/>
    <w:pPr>
      <w:ind w:firstLine="1440"/>
      <w:jc w:val="both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4C3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5F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5F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1687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7</cp:revision>
  <dcterms:created xsi:type="dcterms:W3CDTF">2015-11-13T16:03:00Z</dcterms:created>
  <dcterms:modified xsi:type="dcterms:W3CDTF">2015-11-13T17:52:00Z</dcterms:modified>
</cp:coreProperties>
</file>